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543DC">
      <w:pPr>
        <w:rPr>
          <w:rFonts w:ascii="黑体" w:hAnsi="黑体" w:eastAsia="黑体"/>
          <w:sz w:val="32"/>
          <w:szCs w:val="32"/>
          <w:highlight w:val="none"/>
        </w:rPr>
      </w:pPr>
      <w:bookmarkStart w:id="2" w:name="_GoBack"/>
      <w:bookmarkEnd w:id="2"/>
      <w:r>
        <w:rPr>
          <w:rFonts w:hint="eastAsia" w:ascii="黑体" w:hAnsi="黑体" w:eastAsia="黑体"/>
          <w:sz w:val="32"/>
          <w:szCs w:val="32"/>
          <w:highlight w:val="none"/>
        </w:rPr>
        <w:t>附件4</w:t>
      </w:r>
    </w:p>
    <w:p w14:paraId="541EA228">
      <w:pPr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综合评分标准</w:t>
      </w:r>
    </w:p>
    <w:tbl>
      <w:tblPr>
        <w:tblStyle w:val="8"/>
        <w:tblW w:w="9417" w:type="dxa"/>
        <w:jc w:val="center"/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205"/>
        <w:gridCol w:w="759"/>
        <w:gridCol w:w="6248"/>
      </w:tblGrid>
      <w:tr w14:paraId="255565C3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  <w:jc w:val="center"/>
        </w:trPr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6C9BB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内容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0EEC2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lang w:val="zh-CN"/>
              </w:rPr>
            </w:pPr>
            <w:bookmarkStart w:id="0" w:name="_Hlk193294039"/>
            <w:r>
              <w:rPr>
                <w:rFonts w:hint="eastAsia" w:ascii="仿宋" w:hAnsi="仿宋" w:eastAsia="仿宋" w:cs="仿宋"/>
                <w:bCs/>
                <w:sz w:val="24"/>
                <w:lang w:val="zh-CN"/>
              </w:rPr>
              <w:t>评分因素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522EB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zh-CN"/>
              </w:rPr>
              <w:t>分数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0E0F3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zh-CN"/>
              </w:rPr>
              <w:t>评分标准</w:t>
            </w:r>
          </w:p>
        </w:tc>
      </w:tr>
      <w:tr w14:paraId="2ADCB10B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205" w:type="dxa"/>
            <w:vMerge w:val="restart"/>
            <w:tcBorders>
              <w:top w:val="single" w:color="auto" w:sz="6" w:space="0"/>
              <w:left w:val="single" w:color="000000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6F8EDE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商务部分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7AECF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报价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F099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7486B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满足比选文件要求且响应价格（或者最终价格）最低的响应报价为评审基准价，其价格分为满分。其它报价得分=评审基准价÷（响应报价或者最终价格）×10</w:t>
            </w:r>
          </w:p>
        </w:tc>
      </w:tr>
      <w:tr w14:paraId="5F02B816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1205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F5E4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02FF64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同类业绩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C297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10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03B36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自2023年1月1日至递交响应文件截止时间已完成的同类（浅钻）项目，每份得2分，满分10分。 须同时提供项目的合同及验收意见。</w:t>
            </w:r>
          </w:p>
          <w:p w14:paraId="7FC4F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同类项目时间以验收时间为准。以上要求提供的材料须装订在响应文件中并加盖公章否则不得分。</w:t>
            </w:r>
          </w:p>
        </w:tc>
      </w:tr>
      <w:tr w14:paraId="7320626D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2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094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技术部分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0D4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比选文件</w:t>
            </w:r>
          </w:p>
          <w:p w14:paraId="14E2D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响应情况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EBA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</w:rPr>
              <w:t>0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0F9F6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全部满足比选文件技术要求的得基础分</w:t>
            </w:r>
            <w:r>
              <w:rPr>
                <w:rFonts w:hint="eastAsia" w:ascii="仿宋" w:hAnsi="仿宋" w:eastAsia="仿宋" w:cs="仿宋"/>
                <w:sz w:val="24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分。</w:t>
            </w:r>
          </w:p>
          <w:p w14:paraId="10449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每出现1条负偏离，扣除基础分2分，扣完为止。</w:t>
            </w:r>
          </w:p>
        </w:tc>
      </w:tr>
      <w:tr w14:paraId="091599AF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12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B33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A2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对本项目的认识、服务定位及重点难点分析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D9E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1AA89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对</w:t>
            </w:r>
            <w:r>
              <w:rPr>
                <w:rFonts w:hint="eastAsia" w:ascii="仿宋" w:hAnsi="仿宋" w:eastAsia="仿宋" w:cs="仿宋"/>
                <w:sz w:val="24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提供的对本项目的整体统筹规划、认识、定位情况、重点难点分析进行综合评审：</w:t>
            </w:r>
          </w:p>
          <w:p w14:paraId="0FCAE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对项目的整体统筹规划详实、完善，认识深刻</w:t>
            </w:r>
            <w:r>
              <w:rPr>
                <w:rFonts w:hint="eastAsia" w:ascii="仿宋" w:hAnsi="仿宋" w:eastAsia="仿宋" w:cs="仿宋"/>
                <w:sz w:val="24"/>
              </w:rPr>
              <w:t>全面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，服务定位恰当，针对性强，重点难点分析准确、充分、思路清晰，得</w:t>
            </w: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分；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在此基础上每发现一处表述不清晰、不合理</w:t>
            </w:r>
            <w:r>
              <w:rPr>
                <w:rFonts w:hint="eastAsia" w:ascii="仿宋" w:hAnsi="仿宋" w:eastAsia="仿宋" w:cs="仿宋"/>
                <w:sz w:val="24"/>
              </w:rPr>
              <w:t>或有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瑕疵的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扣1分，扣完为止</w:t>
            </w:r>
            <w:r>
              <w:rPr>
                <w:rFonts w:hint="eastAsia" w:ascii="仿宋" w:hAnsi="仿宋" w:eastAsia="仿宋" w:cs="仿宋"/>
                <w:sz w:val="24"/>
              </w:rPr>
              <w:t>。表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773B769D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atLeast"/>
          <w:jc w:val="center"/>
        </w:trPr>
        <w:tc>
          <w:tcPr>
            <w:tcW w:w="12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131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1396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浅钻施工方案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78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1E369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对</w:t>
            </w:r>
            <w:r>
              <w:rPr>
                <w:rFonts w:hint="eastAsia" w:ascii="仿宋" w:hAnsi="仿宋" w:eastAsia="仿宋" w:cs="仿宋"/>
                <w:sz w:val="24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针对本项目提供的浅钻施工方案进行综合评审：</w:t>
            </w:r>
          </w:p>
          <w:p w14:paraId="58890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针对本项目提供的浅钻施工方案，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总体框架清晰、科学，逻辑性强，内容全面，任务明确，项目需求理解准确且有详细方案，项目保障措施方案全面严密、合理，可行性强的得</w:t>
            </w:r>
            <w:r>
              <w:rPr>
                <w:rFonts w:hint="eastAsia" w:ascii="仿宋" w:hAnsi="仿宋" w:eastAsia="仿宋" w:cs="仿宋"/>
                <w:sz w:val="24"/>
              </w:rPr>
              <w:t>15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分；在此基础上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每发现一处描述不清晰、不全面、存在瑕疵或与项目实际条件不符的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扣</w:t>
            </w: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分，扣完为止。述缺项的不得分。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75F92C32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atLeast"/>
          <w:jc w:val="center"/>
        </w:trPr>
        <w:tc>
          <w:tcPr>
            <w:tcW w:w="120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0D23C7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C1E7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工作区熟悉度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2918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30973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对</w:t>
            </w:r>
            <w:r>
              <w:rPr>
                <w:rFonts w:hint="eastAsia" w:ascii="仿宋" w:hAnsi="仿宋" w:eastAsia="仿宋" w:cs="仿宋"/>
                <w:sz w:val="24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针对本项目工作区熟悉程度进行综合评审：</w:t>
            </w:r>
          </w:p>
          <w:p w14:paraId="23361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响应人需针对本项目，对区域地质背景、地质条件以及工作区自然地理特征等基础条件进行清晰、全面的描述。基础条件描述清晰、全面，逻辑严密，充分体现对项目环境的深入理解，得10分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在此基础上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每发现一处描述不清晰、不全面、存在瑕疵或与项目实际条件不符的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扣</w:t>
            </w: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分，扣完为止。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64F2B4BD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8" w:hRule="atLeast"/>
          <w:jc w:val="center"/>
        </w:trPr>
        <w:tc>
          <w:tcPr>
            <w:tcW w:w="120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B158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C5A1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钻探质量及保障措施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F81D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537EF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对响应人针对本项目钻探、岩芯质量要求以及发生问题采取措施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eastAsia="zh-Hans"/>
              </w:rPr>
              <w:t>进行综合评审：</w:t>
            </w:r>
          </w:p>
          <w:p w14:paraId="675ED5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响应人针对本项目，详细阐述对钻探工艺、岩芯采取率与质量的具体要求，并系统说明在钻探过程中可能遇到各类问题的预判与具体应对措施。钻探与岩芯质量要求明确、具体，问题预判全面，应对措施详细、可行、有针对性，得10分。在此基础上，每发现一处质量要求不清晰、措施描述空泛、缺乏针对性或存在瑕疵的，扣2分，直至扣完为止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4DCDD81F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atLeast"/>
          <w:jc w:val="center"/>
        </w:trPr>
        <w:tc>
          <w:tcPr>
            <w:tcW w:w="120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153B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9ECA2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设备配置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149C3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3DC20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对</w:t>
            </w:r>
            <w:r>
              <w:rPr>
                <w:rFonts w:hint="eastAsia" w:ascii="仿宋" w:hAnsi="仿宋" w:eastAsia="仿宋" w:cs="仿宋"/>
                <w:sz w:val="24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针对本项目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地质浅钻作业需求，配备相应的钻探设备及相关配套工具进行综合评审：</w:t>
            </w:r>
          </w:p>
          <w:p w14:paraId="4DF047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所提供设备清单完整，性能参数明确，各项设备性能及精度均充分满足本项目工作要求，得12分。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在此基础上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每发现一处描述不清晰、不全面、</w:t>
            </w:r>
            <w:bookmarkStart w:id="1" w:name="OLE_LINK4"/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存在瑕疵</w:t>
            </w:r>
            <w:bookmarkEnd w:id="1"/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或与项目实际需求不匹配的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扣</w:t>
            </w: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分，扣完为止。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66FAA130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120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A6F2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F42F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其它技术服务配套方案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D720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ind w:firstLine="2" w:firstLineChars="1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8分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14:paraId="7D38F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  <w:lang w:val="zh-CN" w:eastAsia="zh-Hans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供应商应结合本项目的地质目标与成果深化需求，尽可能全面地提出可供选用的配套技术服务方案。所提方案应体现增值服务意识与综合技术能力。</w:t>
            </w:r>
          </w:p>
          <w:p w14:paraId="66C3C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配套技术服务方案覆盖多个方面，内容详尽，技术先进，与项目核心目标结合紧密。所提方案能显著深化项目成果、拓展应用范围、提升技术附加值，并体现了明显的创新思维或技术整合优势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的，得8-7分；</w:t>
            </w:r>
          </w:p>
          <w:p w14:paraId="60BAC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配套技术服务方案覆盖了主要相关方面，内容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基本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具体，技术方法合理可行，能够支持项目成果的深化与应用，具有一定的价值提升作用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的，得6-4分；</w:t>
            </w:r>
          </w:p>
          <w:p w14:paraId="448462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 w:eastAsia="zh-Hans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配套技术服务方案仅有一两项或内容非常简略，缺乏具体描述，技术方法普通，与项目需求的关联性不强，增值作用不明显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的，得3-1分；未提供的不得分。</w:t>
            </w:r>
          </w:p>
        </w:tc>
      </w:tr>
      <w:tr w14:paraId="0FB7EFCE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013BF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F9B6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管理制度</w:t>
            </w:r>
          </w:p>
          <w:p w14:paraId="32E9A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576" w:lineRule="exact"/>
              <w:ind w:firstLine="2" w:firstLineChars="1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296B3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5分</w:t>
            </w:r>
          </w:p>
        </w:tc>
        <w:tc>
          <w:tcPr>
            <w:tcW w:w="62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048FB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对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响应人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对项目实施过程中各项管理规章制度，包括对本项目实施过程中收集的相关资料及服务成果的保密措施、项目组织管理制度、人员管理制度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/>
              </w:rPr>
              <w:t>、安全保密制度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等进行综合评审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各项管理规章制度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措施有力可行，重点突入，针对性强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得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分；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eastAsia="zh-Hans"/>
              </w:rPr>
              <w:t>在此基础上每发现一处表述不清晰、不合理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、存在瑕疵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eastAsia="zh-Hans"/>
              </w:rPr>
              <w:t>或不满足本次采购要求的扣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eastAsia="zh-Hans"/>
              </w:rPr>
              <w:t>分，扣完为止。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tr w14:paraId="6CDABFC1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12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70D6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AD51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服务人员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3EC9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6" w:lineRule="exact"/>
              <w:jc w:val="center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lang w:val="zh-CN"/>
              </w:rPr>
              <w:t>分</w:t>
            </w:r>
          </w:p>
        </w:tc>
        <w:tc>
          <w:tcPr>
            <w:tcW w:w="6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E10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76" w:lineRule="exact"/>
              <w:textAlignment w:val="auto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响应人提供的拟参与项目实施团队结构、配备科学合理，职责明确，经验丰富稳定、技术力量雄厚、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证明材料详实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分；在此基础上每发现一处表述不清晰、不合理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存在瑕疵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或不满足本次采购要求的扣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hd w:val="clear" w:color="auto" w:fill="FFFFFF"/>
                <w:lang w:val="zh-CN" w:eastAsia="zh-Hans"/>
              </w:rPr>
              <w:t>分，扣完为止。</w:t>
            </w:r>
            <w:r>
              <w:rPr>
                <w:rFonts w:hint="eastAsia" w:ascii="仿宋" w:hAnsi="仿宋" w:eastAsia="仿宋" w:cs="仿宋"/>
                <w:sz w:val="24"/>
              </w:rPr>
              <w:t>表</w:t>
            </w:r>
            <w:r>
              <w:rPr>
                <w:rFonts w:hint="eastAsia" w:ascii="仿宋" w:hAnsi="仿宋" w:eastAsia="仿宋" w:cs="仿宋"/>
                <w:sz w:val="24"/>
                <w:lang w:val="zh-CN" w:eastAsia="zh-Hans"/>
              </w:rPr>
              <w:t>述缺项的不得分。</w:t>
            </w:r>
          </w:p>
        </w:tc>
      </w:tr>
      <w:bookmarkEnd w:id="0"/>
    </w:tbl>
    <w:p w14:paraId="149667E8">
      <w:pPr>
        <w:rPr>
          <w:rFonts w:ascii="仿宋" w:hAnsi="仿宋" w:eastAsia="仿宋"/>
          <w:sz w:val="32"/>
          <w:szCs w:val="32"/>
          <w:highlight w:val="yellow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32F74"/>
    <w:rsid w:val="000653C7"/>
    <w:rsid w:val="00122860"/>
    <w:rsid w:val="00134532"/>
    <w:rsid w:val="001E3FC6"/>
    <w:rsid w:val="00216AD9"/>
    <w:rsid w:val="002F05D2"/>
    <w:rsid w:val="00351031"/>
    <w:rsid w:val="00354D5A"/>
    <w:rsid w:val="00456604"/>
    <w:rsid w:val="004B03D5"/>
    <w:rsid w:val="004E5AD3"/>
    <w:rsid w:val="00575323"/>
    <w:rsid w:val="005E09D0"/>
    <w:rsid w:val="00635659"/>
    <w:rsid w:val="006D768D"/>
    <w:rsid w:val="006F09F3"/>
    <w:rsid w:val="0071599A"/>
    <w:rsid w:val="007522F1"/>
    <w:rsid w:val="007A51BF"/>
    <w:rsid w:val="007B2E74"/>
    <w:rsid w:val="008402AA"/>
    <w:rsid w:val="00887517"/>
    <w:rsid w:val="008C4BCE"/>
    <w:rsid w:val="00945731"/>
    <w:rsid w:val="009B4E2B"/>
    <w:rsid w:val="009C33E9"/>
    <w:rsid w:val="00AA1A73"/>
    <w:rsid w:val="00BA10A2"/>
    <w:rsid w:val="00BA6A67"/>
    <w:rsid w:val="00BB3850"/>
    <w:rsid w:val="00BC10C5"/>
    <w:rsid w:val="00C5184F"/>
    <w:rsid w:val="00C7477A"/>
    <w:rsid w:val="00CA76EE"/>
    <w:rsid w:val="00CF3F98"/>
    <w:rsid w:val="00D97B5D"/>
    <w:rsid w:val="00DD2C09"/>
    <w:rsid w:val="00E03D9D"/>
    <w:rsid w:val="00E15FC8"/>
    <w:rsid w:val="00E70F35"/>
    <w:rsid w:val="00E73EB2"/>
    <w:rsid w:val="00EA3827"/>
    <w:rsid w:val="00F42819"/>
    <w:rsid w:val="00F65C04"/>
    <w:rsid w:val="00FC320E"/>
    <w:rsid w:val="6BDF3113"/>
    <w:rsid w:val="6FBFE801"/>
    <w:rsid w:val="7DFCB7A3"/>
    <w:rsid w:val="BBED0048"/>
    <w:rsid w:val="F7DF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3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2 Char"/>
    <w:basedOn w:val="9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1696</Words>
  <Characters>9669</Characters>
  <Lines>80</Lines>
  <Paragraphs>22</Paragraphs>
  <TotalTime>5</TotalTime>
  <ScaleCrop>false</ScaleCrop>
  <LinksUpToDate>false</LinksUpToDate>
  <CharactersWithSpaces>11343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2026-01-27T18:35:00Z</dcterms:created>
  <dc:creator>ZLT</dc:creator>
  <cp:lastModifiedBy>qinlin</cp:lastModifiedBy>
  <dcterms:modified xsi:type="dcterms:W3CDTF">2026-03-10T14:29:07Z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23091763F829E2306B16A969D45B1F3F_43</vt:lpwstr>
  </property>
</Properties>
</file>