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18911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 w14:paraId="10A3C4EF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综合评分标准</w:t>
      </w:r>
    </w:p>
    <w:tbl>
      <w:tblPr>
        <w:tblStyle w:val="9"/>
        <w:tblW w:w="10807" w:type="dxa"/>
        <w:jc w:val="center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13"/>
        <w:gridCol w:w="1194"/>
        <w:gridCol w:w="2906"/>
        <w:gridCol w:w="807"/>
        <w:gridCol w:w="3562"/>
        <w:gridCol w:w="850"/>
        <w:gridCol w:w="675"/>
      </w:tblGrid>
      <w:tr w14:paraId="7C5E3DD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9" w:hRule="atLeast"/>
          <w:tblHeader/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71578C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评审因素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D39723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评审指标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7F453F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评审要点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FF423C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分值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25DFFB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评分标准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00F2890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得分区间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A32BD47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得分</w:t>
            </w:r>
          </w:p>
        </w:tc>
      </w:tr>
      <w:tr w14:paraId="36E5B09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E2228F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价格 10%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2868E5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投标报价（10分）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B6F52B9">
            <w:pPr>
              <w:snapToGrid w:val="0"/>
              <w:spacing w:before="120" w:after="1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符合招标文件要求，通过初步评审，以有效投标报价中的最低值为评标基准价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D2EDE6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298986">
            <w:pPr>
              <w:snapToGrid w:val="0"/>
              <w:spacing w:before="120" w:after="1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报价得分=评标基准价÷（投标报价或最终价格）×10；未通过初步评审或报价超出有效范围的不得分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84B9EB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0-10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F7487A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5F0CE8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40ADEE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商务部分 30%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FE05C8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工作业绩（1</w:t>
            </w:r>
            <w:r>
              <w:rPr>
                <w:rFonts w:hint="default" w:ascii="仿宋" w:hAnsi="仿宋" w:eastAsia="仿宋" w:cs="仿宋"/>
                <w:szCs w:val="21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Cs w:val="21"/>
              </w:rPr>
              <w:t>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4D4906">
            <w:pPr>
              <w:snapToGrid w:val="0"/>
              <w:spacing w:before="120" w:after="1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近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五</w:t>
            </w:r>
            <w:r>
              <w:rPr>
                <w:rFonts w:hint="eastAsia" w:ascii="仿宋" w:hAnsi="仿宋" w:eastAsia="仿宋" w:cs="仿宋"/>
                <w:szCs w:val="21"/>
              </w:rPr>
              <w:t>年（自202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年1月1日以来）投标人承担的同类科学研究项目业绩（需提供合同复印件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或</w:t>
            </w:r>
            <w:r>
              <w:rPr>
                <w:rFonts w:hint="eastAsia" w:ascii="仿宋" w:hAnsi="仿宋" w:eastAsia="仿宋" w:cs="仿宋"/>
                <w:szCs w:val="21"/>
              </w:rPr>
              <w:t>任务书等证明材料）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441705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  <w:r>
              <w:rPr>
                <w:rFonts w:hint="default" w:ascii="仿宋" w:hAnsi="仿宋" w:eastAsia="仿宋" w:cs="仿宋"/>
                <w:szCs w:val="21"/>
                <w:lang w:val="en-US"/>
              </w:rPr>
              <w:t>4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2680A3">
            <w:pPr>
              <w:snapToGrid w:val="0"/>
              <w:spacing w:before="120" w:after="1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每完成1项同类研究项目得</w:t>
            </w:r>
            <w:r>
              <w:rPr>
                <w:rFonts w:hint="default" w:ascii="仿宋" w:hAnsi="仿宋" w:eastAsia="仿宋" w:cs="仿宋"/>
                <w:szCs w:val="21"/>
                <w:lang w:val="en-US"/>
              </w:rPr>
              <w:t>3.5</w:t>
            </w:r>
            <w:r>
              <w:rPr>
                <w:rFonts w:hint="eastAsia" w:ascii="仿宋" w:hAnsi="仿宋" w:eastAsia="仿宋" w:cs="仿宋"/>
                <w:szCs w:val="21"/>
              </w:rPr>
              <w:t>分，最多得1</w:t>
            </w:r>
            <w:r>
              <w:rPr>
                <w:rFonts w:hint="default" w:ascii="仿宋" w:hAnsi="仿宋" w:eastAsia="仿宋" w:cs="仿宋"/>
                <w:szCs w:val="21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Cs w:val="21"/>
              </w:rPr>
              <w:t>分；未提供有效证明材料的业绩不计分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B645D95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0-1</w:t>
            </w:r>
            <w:r>
              <w:rPr>
                <w:rFonts w:hint="default" w:ascii="仿宋" w:hAnsi="仿宋" w:eastAsia="仿宋" w:cs="仿宋"/>
                <w:szCs w:val="21"/>
                <w:lang w:val="en-US"/>
              </w:rPr>
              <w:t>4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F2CB4F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CE23E3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FF5FFF">
            <w:pPr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6BC80F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项目负责人经验（</w:t>
            </w:r>
            <w:r>
              <w:rPr>
                <w:rFonts w:hint="default" w:ascii="仿宋" w:hAnsi="仿宋" w:eastAsia="仿宋" w:cs="仿宋"/>
                <w:szCs w:val="21"/>
                <w:lang w:val="en-US"/>
              </w:rPr>
              <w:t>6</w:t>
            </w:r>
            <w:r>
              <w:rPr>
                <w:rFonts w:hint="eastAsia" w:ascii="仿宋" w:hAnsi="仿宋" w:eastAsia="仿宋" w:cs="仿宋"/>
                <w:szCs w:val="21"/>
              </w:rPr>
              <w:t>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363985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拟派项目负责人近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五</w:t>
            </w:r>
            <w:r>
              <w:rPr>
                <w:rFonts w:hint="eastAsia" w:ascii="仿宋" w:hAnsi="仿宋" w:eastAsia="仿宋" w:cs="仿宋"/>
                <w:szCs w:val="21"/>
              </w:rPr>
              <w:t>年（自202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年1月1日以来）主持同类科学研究项目情况（需提供任务书等成果证明材料）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B978D9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default" w:ascii="仿宋" w:hAnsi="仿宋" w:eastAsia="仿宋" w:cs="仿宋"/>
                <w:szCs w:val="21"/>
                <w:lang w:val="en-US"/>
              </w:rPr>
              <w:t>6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33AF25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每主持1项同类地质科学研究项目得2分，最多得6分；未提供有效证明材料的不计分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764A5F7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04BFAF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C33C7B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F03D52">
            <w:pPr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BDD559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财务状况（5分）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14BFC3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根据投标人提供的最新一期有效财务报告（复印件）进行评审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1C3857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7015EC">
            <w:pPr>
              <w:snapToGrid w:val="0"/>
              <w:spacing w:before="120" w:after="120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财务状况健全，不存在重大财务风险，能够保障项目顺利执行的得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5分；存在一定风险或未提供有效报告的酌情扣分。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32D7BF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E5B5EE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C2B25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55" w:hRule="atLeast"/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0B1FBB">
            <w:pPr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8C1C21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组织分工与人员配置（5分）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0B6B65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人员专业结构、职称配置是否贴合研究需求，分工是否明确，核心技术人员资质是否满足项目要求（需提供人员名单、职称/资格、社保缴纳等证明材料）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1D6C7D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0E22CB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拟派人员中，每有1名项目相关专业高级职称人员得1分，最多得5分；人员配置与项目需求不匹配的不得分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990EF9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C8C1E3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7C1AC52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B67DFA8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技术部分 60%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A1555A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响应情况（10分）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995EAB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对招标文件中研究项目核心要求（研究内容、技术指标、成果形式、服务期限等）的响应程度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36818A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BE9004">
            <w:pPr>
              <w:snapToGrid w:val="0"/>
              <w:spacing w:before="120" w:after="120"/>
              <w:jc w:val="left"/>
              <w:rPr>
                <w:rFonts w:hint="default" w:ascii="仿宋" w:hAnsi="仿宋" w:eastAsia="仿宋" w:cs="仿宋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全面准确响应各项要求，理解清晰，覆盖完整的得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8-10分；基本响应的得4-7分；存在明显遗漏或理解偏差的得0-3分。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AF5C41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0-10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75A68E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D966E3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165478">
            <w:pPr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FDB759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研究技术方案（1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Cs w:val="21"/>
              </w:rPr>
              <w:t>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4F6DD6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研究思路、技术路线、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整体研究框架</w:t>
            </w:r>
            <w:r>
              <w:rPr>
                <w:rFonts w:hint="eastAsia" w:ascii="仿宋" w:hAnsi="仿宋" w:eastAsia="仿宋" w:cs="仿宋"/>
                <w:szCs w:val="21"/>
              </w:rPr>
              <w:t>的科学性、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先进</w:t>
            </w:r>
            <w:r>
              <w:rPr>
                <w:rFonts w:hint="eastAsia" w:ascii="仿宋" w:hAnsi="仿宋" w:eastAsia="仿宋" w:cs="仿宋"/>
                <w:szCs w:val="21"/>
              </w:rPr>
              <w:t>性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966F19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4A1C510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研究思路科学严谨，技术路线清晰可行，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方法体系系统</w:t>
            </w:r>
            <w:r>
              <w:rPr>
                <w:rFonts w:hint="eastAsia" w:ascii="仿宋" w:hAnsi="仿宋" w:eastAsia="仿宋" w:cs="仿宋"/>
                <w:szCs w:val="21"/>
              </w:rPr>
              <w:t>适用，内容全面无漏项：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10-12</w:t>
            </w:r>
            <w:r>
              <w:rPr>
                <w:rFonts w:hint="eastAsia" w:ascii="仿宋" w:hAnsi="仿宋" w:eastAsia="仿宋" w:cs="仿宋"/>
                <w:szCs w:val="21"/>
              </w:rPr>
              <w:t>分；</w:t>
            </w:r>
          </w:p>
          <w:p w14:paraId="4DCA1E02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研究思路较科学，技术路线基本可行，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方法体系可行</w:t>
            </w:r>
            <w:r>
              <w:rPr>
                <w:rFonts w:hint="eastAsia" w:ascii="仿宋" w:hAnsi="仿宋" w:eastAsia="仿宋" w:cs="仿宋"/>
                <w:szCs w:val="21"/>
              </w:rPr>
              <w:t>，内容较完整：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5-9</w:t>
            </w:r>
            <w:r>
              <w:rPr>
                <w:rFonts w:hint="eastAsia" w:ascii="仿宋" w:hAnsi="仿宋" w:eastAsia="仿宋" w:cs="仿宋"/>
                <w:szCs w:val="21"/>
              </w:rPr>
              <w:t>分；</w:t>
            </w:r>
          </w:p>
          <w:p w14:paraId="74655851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研究思路存在缺陷，技术路线不合理，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Cs w:val="21"/>
              </w:rPr>
              <w:t>内容有重大缺项：0-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Cs w:val="21"/>
              </w:rPr>
              <w:t>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D783E8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0-1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156D37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A304EC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27732E">
            <w:pPr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8E57EDD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技术指标</w:t>
            </w:r>
            <w:r>
              <w:rPr>
                <w:rFonts w:hint="eastAsia" w:ascii="仿宋" w:hAnsi="仿宋" w:eastAsia="仿宋" w:cs="仿宋"/>
                <w:szCs w:val="21"/>
              </w:rPr>
              <w:t>与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技术</w:t>
            </w:r>
            <w:r>
              <w:rPr>
                <w:rFonts w:hint="eastAsia" w:ascii="仿宋" w:hAnsi="仿宋" w:eastAsia="仿宋" w:cs="仿宋"/>
                <w:szCs w:val="21"/>
              </w:rPr>
              <w:t>方法（1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Cs w:val="21"/>
              </w:rPr>
              <w:t>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9084AD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技术指标是否贴合研究需求、符合相关规范；技术方法的科学性、适用性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E5F427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67D6945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技术要求完全契合规范与项目需求，工作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、技术</w:t>
            </w:r>
            <w:r>
              <w:rPr>
                <w:rFonts w:hint="eastAsia" w:ascii="仿宋" w:hAnsi="仿宋" w:eastAsia="仿宋" w:cs="仿宋"/>
                <w:szCs w:val="21"/>
              </w:rPr>
              <w:t>方法贴合地质研究实际（如样品测试、数据分析环节适配性强），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科学严谨，</w:t>
            </w:r>
            <w:r>
              <w:rPr>
                <w:rFonts w:hint="eastAsia" w:ascii="仿宋" w:hAnsi="仿宋" w:eastAsia="仿宋" w:cs="仿宋"/>
                <w:szCs w:val="21"/>
              </w:rPr>
              <w:t>含针对性创新点：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13-16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分；</w:t>
            </w:r>
          </w:p>
          <w:p w14:paraId="5C50F303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技术要求基本符合规范与需求，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技术</w:t>
            </w:r>
            <w:r>
              <w:rPr>
                <w:rFonts w:hint="eastAsia" w:ascii="仿宋" w:hAnsi="仿宋" w:eastAsia="仿宋" w:cs="仿宋"/>
                <w:szCs w:val="21"/>
              </w:rPr>
              <w:t>方法适配性较好，无明显漏洞：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6-12</w:t>
            </w:r>
            <w:r>
              <w:rPr>
                <w:rFonts w:hint="eastAsia" w:ascii="仿宋" w:hAnsi="仿宋" w:eastAsia="仿宋" w:cs="仿宋"/>
                <w:szCs w:val="21"/>
              </w:rPr>
              <w:t>分；</w:t>
            </w:r>
          </w:p>
          <w:p w14:paraId="6175F264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技术要求与规范/需求有偏差，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技术</w:t>
            </w:r>
            <w:r>
              <w:rPr>
                <w:rFonts w:hint="eastAsia" w:ascii="仿宋" w:hAnsi="仿宋" w:eastAsia="仿宋" w:cs="仿宋"/>
                <w:szCs w:val="21"/>
              </w:rPr>
              <w:t>方法与研究场景适配不足，或存在关键环节缺失：0-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Cs w:val="21"/>
              </w:rPr>
              <w:t>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61F4767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0-1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30769D7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E0D635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25DC36">
            <w:pPr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68DDD3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工作安排（7分）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06E724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工作阶段划分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Cs w:val="21"/>
              </w:rPr>
              <w:t>如样品整理、项目开题、数据分析、项目中期评估和项目结题等是否合理，工作程序是否清晰，服务期限是否符合招标文件要求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5F3755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7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01FAF6B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工作阶段划分合理，工作程序清晰，服务期限完全符合要求：6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—</w:t>
            </w:r>
            <w:r>
              <w:rPr>
                <w:rFonts w:hint="eastAsia" w:ascii="仿宋" w:hAnsi="仿宋" w:eastAsia="仿宋" w:cs="仿宋"/>
                <w:szCs w:val="21"/>
              </w:rPr>
              <w:t>7分；</w:t>
            </w:r>
          </w:p>
          <w:p w14:paraId="50F435C6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工作阶段划分较合理，工作程序较清晰，服务期限基本符合要求：3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—</w:t>
            </w:r>
            <w:r>
              <w:rPr>
                <w:rFonts w:hint="eastAsia" w:ascii="仿宋" w:hAnsi="仿宋" w:eastAsia="仿宋" w:cs="仿宋"/>
                <w:szCs w:val="21"/>
              </w:rPr>
              <w:t>5分；</w:t>
            </w:r>
          </w:p>
          <w:p w14:paraId="1241DAE5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工作阶段划分混乱，工作程序模糊，服务期限不符合要求：0-2分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31485D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0-7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AD2CBB8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EC3DCE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5A6EC45">
            <w:pPr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FAF125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质量保证及保密措施（10分）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76B2B2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项目质量管理体系是否完善，职责是否明确；针对地质数据、研究资料的保密措施是否得当、可操作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DBCC1F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10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3997739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质量管理体系完善、职责明确，保密措施科学得当、可操作性强：8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—</w:t>
            </w:r>
            <w:r>
              <w:rPr>
                <w:rFonts w:hint="eastAsia" w:ascii="仿宋" w:hAnsi="仿宋" w:eastAsia="仿宋" w:cs="仿宋"/>
                <w:szCs w:val="21"/>
              </w:rPr>
              <w:t>10分；</w:t>
            </w:r>
          </w:p>
          <w:p w14:paraId="5258900B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质量管理体系较完善、职责较明确，保密措施基本可行：4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—</w:t>
            </w:r>
            <w:r>
              <w:rPr>
                <w:rFonts w:hint="eastAsia" w:ascii="仿宋" w:hAnsi="仿宋" w:eastAsia="仿宋" w:cs="仿宋"/>
                <w:szCs w:val="21"/>
              </w:rPr>
              <w:t>7分；</w:t>
            </w:r>
          </w:p>
          <w:p w14:paraId="5E7F6226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质量管理体系存在重大缺陷、职责不清，无有效保密措施：0-3分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FBE625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0-10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D5486E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291A73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3A7A6F">
            <w:pPr>
              <w:snapToGrid w:val="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F03E12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售后服务方案（5分）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B9F9B1">
            <w:pPr>
              <w:snapToGrid w:val="0"/>
              <w:spacing w:before="120" w:after="120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针对研究成果的后续技术咨询、数据解释、成果补充说明等基础售后保障是否清晰可行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0358D86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5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188DD39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基础售后保障全面，明确响应时限与服务方式，能有效解决成果使用中的疑问：4-5 分；</w:t>
            </w:r>
          </w:p>
          <w:p w14:paraId="0132C878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具备基本售后保障，响应机制较清晰，可满足核心咨询需求：2-3 分；</w:t>
            </w:r>
          </w:p>
          <w:p w14:paraId="5EF0C6BD">
            <w:pPr>
              <w:snapToGrid w:val="0"/>
              <w:spacing w:before="120" w:after="120"/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无明确售后方案或无法保障基础咨询需求：0-1 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092659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0-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39C17E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3342A20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B4069B8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合计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A3E9FC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-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F66E44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-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4108E0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100</w:t>
            </w:r>
          </w:p>
        </w:tc>
        <w:tc>
          <w:tcPr>
            <w:tcW w:w="3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7DBAEC1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853CBB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0-100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7F6394">
            <w:pPr>
              <w:snapToGrid w:val="0"/>
              <w:spacing w:before="120" w:after="120"/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</w:tbl>
    <w:p w14:paraId="5C849203">
      <w:pPr>
        <w:rPr>
          <w:rFonts w:hint="eastAsia" w:ascii="仿宋" w:hAnsi="仿宋" w:eastAsia="仿宋"/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altName w:val="方正书宋_GBK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17896">
    <w:pPr>
      <w:pStyle w:val="6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F3"/>
    <w:rsid w:val="00077BF4"/>
    <w:rsid w:val="000E1226"/>
    <w:rsid w:val="00122860"/>
    <w:rsid w:val="001E3FC6"/>
    <w:rsid w:val="001F00A1"/>
    <w:rsid w:val="002940ED"/>
    <w:rsid w:val="003B3F1B"/>
    <w:rsid w:val="00402E63"/>
    <w:rsid w:val="00441706"/>
    <w:rsid w:val="00456604"/>
    <w:rsid w:val="00492131"/>
    <w:rsid w:val="004C352E"/>
    <w:rsid w:val="004E5AD3"/>
    <w:rsid w:val="005143C7"/>
    <w:rsid w:val="00552BCC"/>
    <w:rsid w:val="0057328E"/>
    <w:rsid w:val="00575323"/>
    <w:rsid w:val="006D5EAE"/>
    <w:rsid w:val="006F09F3"/>
    <w:rsid w:val="0071599A"/>
    <w:rsid w:val="007A51BF"/>
    <w:rsid w:val="008402AA"/>
    <w:rsid w:val="00887517"/>
    <w:rsid w:val="008C2F55"/>
    <w:rsid w:val="008C4BCE"/>
    <w:rsid w:val="009921BC"/>
    <w:rsid w:val="009B4E2B"/>
    <w:rsid w:val="009C33E9"/>
    <w:rsid w:val="00A2169F"/>
    <w:rsid w:val="00A31BCB"/>
    <w:rsid w:val="00B207A8"/>
    <w:rsid w:val="00C7477A"/>
    <w:rsid w:val="00CD50D8"/>
    <w:rsid w:val="00CF02C8"/>
    <w:rsid w:val="00CF3F98"/>
    <w:rsid w:val="00D87C6C"/>
    <w:rsid w:val="00E15FC8"/>
    <w:rsid w:val="00E73EB2"/>
    <w:rsid w:val="00E76B38"/>
    <w:rsid w:val="00EE50C3"/>
    <w:rsid w:val="6F5F5644"/>
    <w:rsid w:val="6FAFD33C"/>
    <w:rsid w:val="7469F3BE"/>
    <w:rsid w:val="77FD4185"/>
    <w:rsid w:val="7B0813ED"/>
    <w:rsid w:val="AEBE9B02"/>
    <w:rsid w:val="BDCF192F"/>
    <w:rsid w:val="BEB76C96"/>
    <w:rsid w:val="C6FC1A67"/>
    <w:rsid w:val="F5DF68E0"/>
    <w:rsid w:val="F6FB1BF4"/>
    <w:rsid w:val="F7C69E1A"/>
    <w:rsid w:val="FF7DA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4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楷体_GB2312" w:hAnsi="Arial" w:eastAsia="楷体_GB2312"/>
      <w:b/>
      <w:sz w:val="32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Body Text"/>
    <w:basedOn w:val="1"/>
    <w:link w:val="16"/>
    <w:qFormat/>
    <w:uiPriority w:val="99"/>
    <w:pPr>
      <w:ind w:left="109"/>
      <w:jc w:val="left"/>
    </w:pPr>
    <w:rPr>
      <w:rFonts w:ascii="Microsoft JhengHei" w:hAnsi="Microsoft JhengHei" w:eastAsia="Microsoft JhengHei"/>
      <w:kern w:val="0"/>
      <w:sz w:val="24"/>
      <w:lang w:eastAsia="en-US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unhideWhenUsed/>
    <w:qFormat/>
    <w:uiPriority w:val="39"/>
    <w:pPr>
      <w:tabs>
        <w:tab w:val="right" w:leader="dot" w:pos="8302"/>
      </w:tabs>
    </w:pPr>
  </w:style>
  <w:style w:type="paragraph" w:styleId="8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character" w:customStyle="1" w:styleId="12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标题 2 字符"/>
    <w:basedOn w:val="10"/>
    <w:link w:val="2"/>
    <w:qFormat/>
    <w:uiPriority w:val="0"/>
    <w:rPr>
      <w:rFonts w:ascii="楷体_GB2312" w:hAnsi="Arial" w:eastAsia="楷体_GB2312" w:cs="Times New Roman"/>
      <w:b/>
      <w:sz w:val="32"/>
      <w:szCs w:val="20"/>
    </w:rPr>
  </w:style>
  <w:style w:type="paragraph" w:customStyle="1" w:styleId="15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">
    <w:name w:val="正文文本 字符"/>
    <w:basedOn w:val="10"/>
    <w:link w:val="4"/>
    <w:qFormat/>
    <w:uiPriority w:val="99"/>
    <w:rPr>
      <w:rFonts w:ascii="Microsoft JhengHei" w:hAnsi="Microsoft JhengHei" w:eastAsia="Microsoft JhengHei" w:cs="Times New Roman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1544</Words>
  <Characters>8801</Characters>
  <Lines>73</Lines>
  <Paragraphs>20</Paragraphs>
  <TotalTime>96</TotalTime>
  <ScaleCrop>false</ScaleCrop>
  <LinksUpToDate>false</LinksUpToDate>
  <CharactersWithSpaces>10325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2026-01-28T02:35:00Z</dcterms:created>
  <dc:creator>ZLT</dc:creator>
  <cp:lastModifiedBy>qinlin</cp:lastModifiedBy>
  <dcterms:modified xsi:type="dcterms:W3CDTF">2026-03-31T08:41:19Z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eyJoZGlkIjoiOWFiNDljNGMxNzFhYTFkMzgwOGQyYmQ0MTE0ZjgxMzUiLCJ1c2VySWQiOiIyOTk2MDAyMTQifQ==</vt:lpwstr>
  </property>
  <property fmtid="{D5CDD505-2E9C-101B-9397-08002B2CF9AE}" pid="3" name="KSOProductBuildVer">
    <vt:lpwstr>2052-12.1.2.22550</vt:lpwstr>
  </property>
  <property fmtid="{D5CDD505-2E9C-101B-9397-08002B2CF9AE}" pid="4" name="ICV">
    <vt:lpwstr>25B9F30214479D0457589E69F7A973FD_43</vt:lpwstr>
  </property>
</Properties>
</file>